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УТВЕРЖДАЮ</w:t>
      </w:r>
    </w:p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Зав. кафедрой гигиены, медицины труда</w:t>
      </w:r>
    </w:p>
    <w:p w:rsidR="003E09B1" w:rsidRDefault="003E09B1" w:rsidP="003E09B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442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профессор Л.М. </w:t>
      </w:r>
      <w:proofErr w:type="spellStart"/>
      <w:r w:rsidRPr="00644285">
        <w:rPr>
          <w:rFonts w:ascii="Times New Roman" w:eastAsiaTheme="minorHAnsi" w:hAnsi="Times New Roman" w:cs="Times New Roman"/>
          <w:sz w:val="24"/>
          <w:szCs w:val="24"/>
          <w:lang w:eastAsia="en-US"/>
        </w:rPr>
        <w:t>Фатхутдинова</w:t>
      </w:r>
      <w:proofErr w:type="spellEnd"/>
    </w:p>
    <w:p w:rsidR="00507EDE" w:rsidRPr="00507EDE" w:rsidRDefault="00507EDE" w:rsidP="00507ED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Темы 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лекци</w:t>
      </w:r>
      <w:r w:rsidR="00170F83">
        <w:rPr>
          <w:rFonts w:ascii="Times New Roman" w:eastAsiaTheme="minorHAnsi" w:hAnsi="Times New Roman" w:cs="Times New Roman"/>
          <w:b/>
          <w:lang w:eastAsia="en-US"/>
        </w:rPr>
        <w:t xml:space="preserve">й, 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практических 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 xml:space="preserve">с ординаторами второго года 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обучения по 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>специальности «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Терапия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 xml:space="preserve">» </w:t>
      </w:r>
    </w:p>
    <w:p w:rsidR="00507EDE" w:rsidRPr="003E09B1" w:rsidRDefault="00507EDE" w:rsidP="003E09B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07EDE">
        <w:rPr>
          <w:rFonts w:ascii="Times New Roman" w:eastAsiaTheme="minorHAnsi" w:hAnsi="Times New Roman" w:cs="Times New Roman"/>
          <w:b/>
          <w:lang w:eastAsia="en-US"/>
        </w:rPr>
        <w:t>по ПРОФПАТОЛОГИИ (дисциплина вариативной части) в 20</w:t>
      </w:r>
      <w:r w:rsidR="00A50422" w:rsidRPr="00A50422">
        <w:rPr>
          <w:rFonts w:ascii="Times New Roman" w:eastAsiaTheme="minorHAnsi" w:hAnsi="Times New Roman" w:cs="Times New Roman"/>
          <w:b/>
          <w:lang w:eastAsia="en-US"/>
        </w:rPr>
        <w:t>2</w:t>
      </w:r>
      <w:r w:rsidR="00170F83">
        <w:rPr>
          <w:rFonts w:ascii="Times New Roman" w:eastAsiaTheme="minorHAnsi" w:hAnsi="Times New Roman" w:cs="Times New Roman"/>
          <w:b/>
          <w:lang w:eastAsia="en-US"/>
        </w:rPr>
        <w:t>3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/202</w:t>
      </w:r>
      <w:r w:rsidR="00170F83">
        <w:rPr>
          <w:rFonts w:ascii="Times New Roman" w:eastAsiaTheme="minorHAnsi" w:hAnsi="Times New Roman" w:cs="Times New Roman"/>
          <w:b/>
          <w:lang w:eastAsia="en-US"/>
        </w:rPr>
        <w:t>4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proofErr w:type="spellStart"/>
      <w:r w:rsidRPr="00507EDE">
        <w:rPr>
          <w:rFonts w:ascii="Times New Roman" w:eastAsiaTheme="minorHAnsi" w:hAnsi="Times New Roman" w:cs="Times New Roman"/>
          <w:b/>
          <w:lang w:eastAsia="en-US"/>
        </w:rPr>
        <w:t>уч.году</w:t>
      </w:r>
      <w:proofErr w:type="spellEnd"/>
    </w:p>
    <w:tbl>
      <w:tblPr>
        <w:tblW w:w="10490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07EDE" w:rsidRPr="002A6A60" w:rsidTr="00F35E76">
        <w:trPr>
          <w:trHeight w:val="73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Общие вопросы профессиональной</w:t>
            </w:r>
            <w:r w:rsidR="0024155D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Pr="003E09B1">
              <w:rPr>
                <w:rStyle w:val="20"/>
                <w:b w:val="0"/>
                <w:sz w:val="22"/>
                <w:szCs w:val="22"/>
              </w:rPr>
              <w:t>патологии.</w:t>
            </w:r>
            <w:r w:rsidRPr="003E09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Профпатология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как клиническая дисциплина. Классификация профессиональных заболеваний принципы диагностики, терапии и профилактики. «Перечень профессиональных заболеваний».</w:t>
            </w:r>
            <w:r w:rsidR="00E713C5">
              <w:t xml:space="preserve"> 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F35E76">
        <w:trPr>
          <w:trHeight w:hRule="exact" w:val="83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F35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Профессиональные заболевания органов дыхания от воздействия промышленных аэрозолей. Характеристика пылевого фактора. Структура ПЗ органов дыхания. Основные нозологические формы. Пневмокониозы.</w:t>
            </w:r>
            <w:r w:rsidR="00F35E76">
              <w:t xml:space="preserve"> (</w:t>
            </w:r>
            <w:r w:rsidR="00F35E76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170F83">
        <w:trPr>
          <w:trHeight w:hRule="exact" w:val="139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бронхиты и хроническая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обструктивная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болезнь легких пылевой и токсико-пылевой этиологии. Этиологические факторы. Классификация. Клиника, диагностика. Лечение. МСЭ. Экспертиза связи хронического бронхита и ХОБЛ с профессией. Анализ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профмаршрута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>, санитарно- гигиенической характеристики условий труда, данных медицинской карты амбулаторного больного и периодических медицинских осмотров.</w:t>
            </w:r>
            <w:r w:rsidR="0024155D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Pr="003E09B1">
              <w:rPr>
                <w:rStyle w:val="20"/>
                <w:b w:val="0"/>
                <w:sz w:val="22"/>
                <w:szCs w:val="22"/>
              </w:rPr>
              <w:t>Диспансеризация больных.</w:t>
            </w:r>
            <w:r w:rsidR="00B04AF1">
              <w:rPr>
                <w:rStyle w:val="20"/>
                <w:b w:val="0"/>
                <w:sz w:val="22"/>
                <w:szCs w:val="22"/>
              </w:rPr>
              <w:t xml:space="preserve"> (</w:t>
            </w:r>
            <w:r w:rsidR="00B04AF1" w:rsidRPr="00B04AF1">
              <w:rPr>
                <w:rStyle w:val="20"/>
                <w:sz w:val="22"/>
                <w:szCs w:val="22"/>
              </w:rPr>
              <w:t>лекция, практическое занятие</w:t>
            </w:r>
            <w:r w:rsidR="00B04AF1">
              <w:rPr>
                <w:rStyle w:val="20"/>
                <w:b w:val="0"/>
                <w:sz w:val="22"/>
                <w:szCs w:val="22"/>
              </w:rPr>
              <w:t>)</w:t>
            </w:r>
          </w:p>
        </w:tc>
      </w:tr>
      <w:tr w:rsidR="00507EDE" w:rsidRPr="002A6A60" w:rsidTr="00170F83">
        <w:trPr>
          <w:trHeight w:hRule="exact" w:val="62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заболевания от воздействия химических веществ. ПЗ системы крови. Профессиональные заболевания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гепатобиларной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системы</w:t>
            </w:r>
            <w:r w:rsidR="00E713C5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29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Заболевания органов дыхания токсико-химической этиологии. Группы раздражающих токсичных веществ. Значение растворимости химических веществ. Основные клинические синдромы при остром воздействии: острый токсический бронхит,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бронхиолит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альвеолит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пневмония, отек легких. Хронические поражения органов дыхания токсико- химической этиологии: бронхит, ХОБЛ,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альвеолит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пневмосклероз. Диагностика. Лечение. Профилактика. МСЭ.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13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аллергозы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органов дыхания. Классификация промышленных аллергенов. Профессиональная бронхиальная астма: аллергическая и неаллергическая формы. Роль индукторов и триггеров в развитии ПБА. Экзогенный аллергический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альвеолит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>. Диагностика. Алгоритм экспертизы связи аллергических, заболеваний с профессией.</w:t>
            </w:r>
            <w:r w:rsidR="00F35E76">
              <w:t xml:space="preserve"> (</w:t>
            </w:r>
            <w:r w:rsidR="00F35E76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1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Style w:val="20"/>
                <w:b w:val="0"/>
                <w:sz w:val="22"/>
                <w:szCs w:val="22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заболевания опорно-двигательного аппарата, обусловленные физическими перегрузками: артрозы и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периартрозы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миофиброзы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>. Оценка тяжести трудового процесса. Основные профессиональные группы: животноводы, строители (штукатуры- маляры и др.). Клиника, диагностика. Дифференциальный диагноз. Лечение. МСЭ. Диспансеризация больных</w:t>
            </w:r>
            <w:r w:rsidR="00E713C5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170F83">
        <w:trPr>
          <w:trHeight w:hRule="exact" w:val="9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Style w:val="20"/>
                <w:b w:val="0"/>
                <w:sz w:val="22"/>
                <w:szCs w:val="22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Профессиональные заболевания от воздействия биологических факторов. Инфекционные и паразитарные заболевания, связанные с профессией. Профессиональная патология медицинских работников: туберкулез, вирусные гепатиты В и С</w:t>
            </w:r>
            <w:r w:rsidR="00E713C5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76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Default="00507EDE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Организация и проведение предварительных и периодических медицинских осмотров. Оформление медицинских документов. Экспертиза профессиональной пригодности. Общие и дополнительные медицинские противопоказания к работе.</w:t>
            </w:r>
            <w:r w:rsidR="00E713C5">
              <w:t xml:space="preserve"> 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Pr="003E09B1" w:rsidRDefault="00886CD8" w:rsidP="00507EDE">
            <w:pPr>
              <w:spacing w:after="0" w:line="240" w:lineRule="auto"/>
              <w:jc w:val="both"/>
              <w:rPr>
                <w:rStyle w:val="20"/>
                <w:b w:val="0"/>
                <w:sz w:val="22"/>
                <w:szCs w:val="22"/>
              </w:rPr>
            </w:pPr>
          </w:p>
        </w:tc>
      </w:tr>
    </w:tbl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988"/>
        <w:gridCol w:w="1909"/>
        <w:gridCol w:w="2482"/>
      </w:tblGrid>
      <w:tr w:rsidR="00170F83" w:rsidRPr="00E2035A" w:rsidTr="00170F83">
        <w:tc>
          <w:tcPr>
            <w:tcW w:w="4253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группы ординаторов </w:t>
            </w:r>
          </w:p>
        </w:tc>
        <w:tc>
          <w:tcPr>
            <w:tcW w:w="1988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Даты, </w:t>
            </w:r>
            <w:proofErr w:type="gram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время  проведения</w:t>
            </w:r>
            <w:proofErr w:type="gramEnd"/>
          </w:p>
        </w:tc>
        <w:tc>
          <w:tcPr>
            <w:tcW w:w="1909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ФИО преподавателя</w:t>
            </w:r>
          </w:p>
        </w:tc>
        <w:tc>
          <w:tcPr>
            <w:tcW w:w="2482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170F83" w:rsidRPr="00E2035A" w:rsidTr="00170F83">
        <w:tc>
          <w:tcPr>
            <w:tcW w:w="4253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Терапия,</w:t>
            </w:r>
          </w:p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госпит</w:t>
            </w:r>
            <w:proofErr w:type="spell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. терапии (группа №1)</w:t>
            </w:r>
          </w:p>
        </w:tc>
        <w:tc>
          <w:tcPr>
            <w:tcW w:w="1988" w:type="dxa"/>
          </w:tcPr>
          <w:p w:rsidR="00170F83" w:rsidRPr="00170F83" w:rsidRDefault="00B719A0" w:rsidP="00B719A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170F83" w:rsidRPr="00170F83">
              <w:rPr>
                <w:rFonts w:ascii="Times New Roman" w:hAnsi="Times New Roman"/>
                <w:bCs/>
                <w:sz w:val="24"/>
                <w:szCs w:val="24"/>
              </w:rPr>
              <w:t>.10.-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170F83" w:rsidRPr="00170F83">
              <w:rPr>
                <w:rFonts w:ascii="Times New Roman" w:hAnsi="Times New Roman"/>
                <w:bCs/>
                <w:sz w:val="24"/>
                <w:szCs w:val="24"/>
              </w:rPr>
              <w:t>.10.2023                       8.00-13.15</w:t>
            </w:r>
          </w:p>
        </w:tc>
        <w:tc>
          <w:tcPr>
            <w:tcW w:w="1909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Рахимзянов</w:t>
            </w:r>
            <w:proofErr w:type="spell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 АР</w:t>
            </w:r>
          </w:p>
        </w:tc>
        <w:tc>
          <w:tcPr>
            <w:tcW w:w="2482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НУК, уч. аудит.</w:t>
            </w: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 409</w:t>
            </w:r>
          </w:p>
        </w:tc>
      </w:tr>
      <w:tr w:rsidR="00170F83" w:rsidRPr="00E2035A" w:rsidTr="00170F83">
        <w:tc>
          <w:tcPr>
            <w:tcW w:w="4253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Терапия (кафедра пропедевтики </w:t>
            </w:r>
            <w:proofErr w:type="spell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вн.болезней</w:t>
            </w:r>
            <w:proofErr w:type="spell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30.10-02.11.2023           8.00-13.15</w:t>
            </w:r>
          </w:p>
        </w:tc>
        <w:tc>
          <w:tcPr>
            <w:tcW w:w="1909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Рахимзянов</w:t>
            </w:r>
            <w:proofErr w:type="spell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 АР</w:t>
            </w:r>
          </w:p>
        </w:tc>
        <w:tc>
          <w:tcPr>
            <w:tcW w:w="2482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НУК, уч. аудит.</w:t>
            </w: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 409</w:t>
            </w:r>
          </w:p>
        </w:tc>
      </w:tr>
      <w:tr w:rsidR="00170F83" w:rsidRPr="00E2035A" w:rsidTr="00170F83">
        <w:tc>
          <w:tcPr>
            <w:tcW w:w="4253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Терапия, кафедра </w:t>
            </w:r>
            <w:proofErr w:type="spell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госпит</w:t>
            </w:r>
            <w:proofErr w:type="spell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. терапии (группа №2)</w:t>
            </w:r>
            <w:bookmarkStart w:id="0" w:name="_GoBack"/>
            <w:bookmarkEnd w:id="0"/>
          </w:p>
        </w:tc>
        <w:tc>
          <w:tcPr>
            <w:tcW w:w="1988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20.11.-23.11.2023            8.00-13.15</w:t>
            </w:r>
          </w:p>
        </w:tc>
        <w:tc>
          <w:tcPr>
            <w:tcW w:w="1909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Гарипова РВ</w:t>
            </w:r>
          </w:p>
        </w:tc>
        <w:tc>
          <w:tcPr>
            <w:tcW w:w="2482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12гб, терапевтический корпус, 1 </w:t>
            </w:r>
            <w:proofErr w:type="spellStart"/>
            <w:proofErr w:type="gram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эт</w:t>
            </w:r>
            <w:proofErr w:type="spell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 104 </w:t>
            </w:r>
            <w:proofErr w:type="spell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70F83" w:rsidRPr="00E2035A" w:rsidTr="00170F83">
        <w:tc>
          <w:tcPr>
            <w:tcW w:w="4253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Терапия (кафедра внутренних болезней)</w:t>
            </w:r>
          </w:p>
        </w:tc>
        <w:tc>
          <w:tcPr>
            <w:tcW w:w="1988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27.11-30.11.2023          8.00-13.15</w:t>
            </w:r>
          </w:p>
        </w:tc>
        <w:tc>
          <w:tcPr>
            <w:tcW w:w="1909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Иштерякова</w:t>
            </w:r>
            <w:proofErr w:type="spell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 ОА</w:t>
            </w:r>
          </w:p>
        </w:tc>
        <w:tc>
          <w:tcPr>
            <w:tcW w:w="2482" w:type="dxa"/>
          </w:tcPr>
          <w:p w:rsidR="00170F83" w:rsidRPr="00170F83" w:rsidRDefault="00170F83" w:rsidP="00170F8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12гб, терапевтический корпус, 1 </w:t>
            </w:r>
            <w:proofErr w:type="spellStart"/>
            <w:proofErr w:type="gram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эт</w:t>
            </w:r>
            <w:proofErr w:type="spell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 xml:space="preserve"> 104 </w:t>
            </w:r>
            <w:proofErr w:type="spellStart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170F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5F475E" w:rsidRDefault="005F475E" w:rsidP="00886CD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:rsidR="00886CD8" w:rsidRDefault="00886CD8" w:rsidP="00886CD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Время занятий – 8.00-13.15</w:t>
      </w:r>
    </w:p>
    <w:p w:rsidR="00886CD8" w:rsidRPr="00E574B2" w:rsidRDefault="00886CD8" w:rsidP="00886CD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5F475E">
        <w:rPr>
          <w:rFonts w:ascii="Times New Roman" w:hAnsi="Times New Roman"/>
          <w:b/>
          <w:sz w:val="21"/>
          <w:szCs w:val="21"/>
        </w:rPr>
        <w:t>12гб</w:t>
      </w:r>
      <w:r w:rsidRPr="00DD2F24">
        <w:rPr>
          <w:rFonts w:ascii="Times New Roman" w:hAnsi="Times New Roman"/>
          <w:sz w:val="21"/>
          <w:szCs w:val="21"/>
        </w:rPr>
        <w:t xml:space="preserve"> – Городская больница №12: м. Авиастроительная, ул. Лечебная, дом 7, терапевтический корпус, 1 этаж, центр </w:t>
      </w:r>
      <w:proofErr w:type="spellStart"/>
      <w:r w:rsidRPr="00DD2F24">
        <w:rPr>
          <w:rFonts w:ascii="Times New Roman" w:hAnsi="Times New Roman"/>
          <w:sz w:val="21"/>
          <w:szCs w:val="21"/>
        </w:rPr>
        <w:t>профпатологи</w:t>
      </w:r>
      <w:r w:rsidR="005F475E">
        <w:rPr>
          <w:rFonts w:ascii="Times New Roman" w:hAnsi="Times New Roman"/>
          <w:sz w:val="21"/>
          <w:szCs w:val="21"/>
        </w:rPr>
        <w:t>и</w:t>
      </w:r>
      <w:proofErr w:type="spellEnd"/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88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40054"/>
    <w:multiLevelType w:val="hybridMultilevel"/>
    <w:tmpl w:val="AF8E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DE"/>
    <w:rsid w:val="00170F83"/>
    <w:rsid w:val="002225EA"/>
    <w:rsid w:val="0024155D"/>
    <w:rsid w:val="003E09B1"/>
    <w:rsid w:val="00507EDE"/>
    <w:rsid w:val="005B2A08"/>
    <w:rsid w:val="005F475E"/>
    <w:rsid w:val="00886CD8"/>
    <w:rsid w:val="00A50422"/>
    <w:rsid w:val="00B04AF1"/>
    <w:rsid w:val="00B719A0"/>
    <w:rsid w:val="00DA4820"/>
    <w:rsid w:val="00E713C5"/>
    <w:rsid w:val="00F338CB"/>
    <w:rsid w:val="00F35E76"/>
    <w:rsid w:val="00F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A83-0000-4F9E-A7A7-9FCD6D76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DE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9z0">
    <w:name w:val="WW8Num29z0"/>
    <w:rsid w:val="00507EDE"/>
    <w:rPr>
      <w:b w:val="0"/>
    </w:rPr>
  </w:style>
  <w:style w:type="character" w:customStyle="1" w:styleId="2">
    <w:name w:val="Основной текст (2)"/>
    <w:rsid w:val="00507EDE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ArialNarrow10pt">
    <w:name w:val="Основной текст (2) + Arial Narrow;10 pt;Полужирный"/>
    <w:rsid w:val="00507ED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;Полужирный"/>
    <w:rsid w:val="00507ED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Не полужирный"/>
    <w:rsid w:val="00507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B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08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annotation reference"/>
    <w:basedOn w:val="a0"/>
    <w:uiPriority w:val="99"/>
    <w:semiHidden/>
    <w:unhideWhenUsed/>
    <w:rsid w:val="00E713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13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13C5"/>
    <w:rPr>
      <w:rFonts w:ascii="Calibri" w:eastAsia="Times New Roman" w:hAnsi="Calibri" w:cs="Calibri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13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13C5"/>
    <w:rPr>
      <w:rFonts w:ascii="Calibri" w:eastAsia="Times New Roman" w:hAnsi="Calibri" w:cs="Calibri"/>
      <w:b/>
      <w:bCs/>
      <w:sz w:val="20"/>
      <w:szCs w:val="20"/>
      <w:lang w:eastAsia="ar-SA"/>
    </w:rPr>
  </w:style>
  <w:style w:type="table" w:styleId="aa">
    <w:name w:val="Table Grid"/>
    <w:basedOn w:val="a1"/>
    <w:uiPriority w:val="39"/>
    <w:rsid w:val="0017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2019-07-01T12:53:00Z</cp:lastPrinted>
  <dcterms:created xsi:type="dcterms:W3CDTF">2023-09-18T18:28:00Z</dcterms:created>
  <dcterms:modified xsi:type="dcterms:W3CDTF">2023-09-18T18:28:00Z</dcterms:modified>
</cp:coreProperties>
</file>